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BD74" w14:textId="77777777" w:rsidR="00800305" w:rsidRDefault="00800305" w:rsidP="00AB3E31">
      <w:pPr>
        <w:tabs>
          <w:tab w:val="left" w:pos="3645"/>
        </w:tabs>
        <w:spacing w:after="0" w:line="240" w:lineRule="auto"/>
        <w:ind w:left="720" w:hanging="360"/>
        <w:jc w:val="both"/>
      </w:pPr>
    </w:p>
    <w:p w14:paraId="1303A991" w14:textId="77777777" w:rsidR="00800305" w:rsidRPr="00800305" w:rsidRDefault="00800305" w:rsidP="00800305">
      <w:pPr>
        <w:pStyle w:val="Odstavecseseznamem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700F145" w14:textId="0E92062D" w:rsidR="007D688C" w:rsidRPr="00AB3E31" w:rsidRDefault="00CE7966" w:rsidP="00AB3E31">
      <w:pPr>
        <w:pStyle w:val="Odstavecseseznamem"/>
        <w:numPr>
          <w:ilvl w:val="0"/>
          <w:numId w:val="3"/>
        </w:num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Historie </w:t>
      </w:r>
      <w:r w:rsidR="00747BF2">
        <w:rPr>
          <w:rFonts w:ascii="Times New Roman" w:eastAsia="Times New Roman" w:hAnsi="Times New Roman" w:cs="Times New Roman"/>
          <w:b/>
          <w:sz w:val="28"/>
          <w:szCs w:val="28"/>
        </w:rPr>
        <w:t xml:space="preserve">a vývoj </w:t>
      </w: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lázeňství 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(</w:t>
      </w:r>
      <w:r w:rsidR="00747BF2">
        <w:rPr>
          <w:rFonts w:ascii="Times New Roman" w:eastAsia="Times New Roman" w:hAnsi="Times New Roman" w:cs="Times New Roman"/>
          <w:sz w:val="24"/>
          <w:szCs w:val="28"/>
        </w:rPr>
        <w:t xml:space="preserve">Antické 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Ře</w:t>
      </w:r>
      <w:r w:rsidR="00747BF2">
        <w:rPr>
          <w:rFonts w:ascii="Times New Roman" w:eastAsia="Times New Roman" w:hAnsi="Times New Roman" w:cs="Times New Roman"/>
          <w:sz w:val="24"/>
          <w:szCs w:val="28"/>
        </w:rPr>
        <w:t>cko a Řím,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 lékaři starověku</w:t>
      </w:r>
      <w:r w:rsidR="00747BF2">
        <w:rPr>
          <w:rFonts w:ascii="Times New Roman" w:eastAsia="Times New Roman" w:hAnsi="Times New Roman" w:cs="Times New Roman"/>
          <w:sz w:val="24"/>
          <w:szCs w:val="28"/>
        </w:rPr>
        <w:t>, lázeňství středověku, lázeňství v 19. století a 20. století)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4A3499F1" w14:textId="77777777" w:rsidR="002B3DB2" w:rsidRPr="002B3DB2" w:rsidRDefault="002B3DB2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4B3CFCE" w14:textId="3A26ECA2" w:rsidR="007D688C" w:rsidRPr="00AB3E31" w:rsidRDefault="00747BF2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Terapie - p</w:t>
      </w:r>
      <w:r w:rsidR="002B3DB2"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rocedury 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(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léčebné metody komplexní balneoterapie – pitná kúra minerálními vodami, termoterapie, vodoléčba,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peloidoterapie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E7966" w:rsidRPr="00AB3E31">
        <w:rPr>
          <w:rFonts w:ascii="Times New Roman" w:eastAsia="Times New Roman" w:hAnsi="Times New Roman" w:cs="Times New Roman"/>
          <w:sz w:val="24"/>
          <w:szCs w:val="28"/>
        </w:rPr>
        <w:t xml:space="preserve">rehabilitace,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masáže, elektroterapie, diatermie, inhalace, klimatoterapie, fototerapie, </w:t>
      </w:r>
      <w:r w:rsidR="00CE7966" w:rsidRPr="00AB3E31">
        <w:rPr>
          <w:rFonts w:ascii="Times New Roman" w:eastAsia="Times New Roman" w:hAnsi="Times New Roman" w:cs="Times New Roman"/>
          <w:sz w:val="24"/>
          <w:szCs w:val="28"/>
        </w:rPr>
        <w:t xml:space="preserve">parafín, kryoterapie, </w:t>
      </w:r>
      <w:proofErr w:type="spellStart"/>
      <w:r w:rsidR="00CE7966" w:rsidRPr="00AB3E31">
        <w:rPr>
          <w:rFonts w:ascii="Times New Roman" w:eastAsia="Times New Roman" w:hAnsi="Times New Roman" w:cs="Times New Roman"/>
          <w:sz w:val="24"/>
          <w:szCs w:val="28"/>
        </w:rPr>
        <w:t>thalasoterapie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dietoterapie</w:t>
      </w:r>
      <w:proofErr w:type="spellEnd"/>
      <w:r w:rsidR="00CE7966" w:rsidRPr="00AB3E31">
        <w:rPr>
          <w:rFonts w:ascii="Times New Roman" w:eastAsia="Times New Roman" w:hAnsi="Times New Roman" w:cs="Times New Roman"/>
          <w:sz w:val="24"/>
          <w:szCs w:val="28"/>
        </w:rPr>
        <w:t xml:space="preserve"> a další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7137DFFC" w14:textId="77777777" w:rsidR="002B3DB2" w:rsidRPr="002B3DB2" w:rsidRDefault="002B3DB2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</w:p>
    <w:p w14:paraId="0798B1B3" w14:textId="0E333A4F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Lázeňská péče</w:t>
      </w:r>
      <w:r w:rsidR="002B3DB2"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organizace lázeňského pobytu, stravování, ubytování</w:t>
      </w:r>
      <w:r w:rsidR="00E83841">
        <w:rPr>
          <w:rFonts w:ascii="Times New Roman" w:eastAsia="Times New Roman" w:hAnsi="Times New Roman" w:cs="Times New Roman"/>
          <w:sz w:val="24"/>
          <w:szCs w:val="28"/>
        </w:rPr>
        <w:t>, lázeňský statut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07E5C9EA" w14:textId="77777777" w:rsidR="002B3DB2" w:rsidRPr="002B3DB2" w:rsidRDefault="002B3DB2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4120B2A" w14:textId="006D730D" w:rsidR="00144FEF" w:rsidRPr="00AB3E31" w:rsidRDefault="00747BF2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Lázeňský místopis</w:t>
      </w:r>
      <w:r w:rsidR="002B3DB2"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(</w:t>
      </w:r>
      <w:r w:rsidR="00CE7966" w:rsidRPr="00AB3E31">
        <w:rPr>
          <w:rFonts w:ascii="Times New Roman" w:eastAsia="Times New Roman" w:hAnsi="Times New Roman" w:cs="Times New Roman"/>
          <w:sz w:val="24"/>
          <w:szCs w:val="28"/>
        </w:rPr>
        <w:t>Karlovy Vary, Františkovy Lázně, Mariánské Lázně, Luhačovice</w:t>
      </w:r>
      <w:r>
        <w:rPr>
          <w:rFonts w:ascii="Times New Roman" w:eastAsia="Times New Roman" w:hAnsi="Times New Roman" w:cs="Times New Roman"/>
          <w:sz w:val="24"/>
          <w:szCs w:val="28"/>
        </w:rPr>
        <w:t>, Třeboň, Velké Losiny a další</w:t>
      </w:r>
      <w:r w:rsidR="002B3DB2"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034332C9" w14:textId="77777777" w:rsidR="002B3DB2" w:rsidRPr="002B3DB2" w:rsidRDefault="002B3DB2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4000B68" w14:textId="63FD9F15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Cestovní ruch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(vymezení pojmu cestovní ruch, druhy a formy cestovního ruchu, předpoklady pro rozvoj cestovního ruchu, služby CR)</w:t>
      </w:r>
    </w:p>
    <w:p w14:paraId="50C26C13" w14:textId="77777777" w:rsidR="002B3DB2" w:rsidRPr="002B3DB2" w:rsidRDefault="002B3DB2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DB8F6D5" w14:textId="76A55433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Cestovní kanceláře a cestovní agentury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(vymezení pojmů, rozdělení cestovních kanceláří, služby cestovních kanceláří, formy propagace a prodej zájezdů, technika pracovních operací spojených s prodejem zájezdů, specifické služby CK)</w:t>
      </w:r>
    </w:p>
    <w:p w14:paraId="4BE232BA" w14:textId="77777777" w:rsidR="00A511E2" w:rsidRPr="002B3DB2" w:rsidRDefault="00A511E2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FC0F23F" w14:textId="1813CC49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Letecká doprava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(výhody a nevýhody, materiální základna, dopravní ceniny, letový </w:t>
      </w:r>
      <w:r w:rsidR="00AB3E31" w:rsidRPr="00AB3E31">
        <w:rPr>
          <w:rFonts w:ascii="Times New Roman" w:eastAsia="Times New Roman" w:hAnsi="Times New Roman" w:cs="Times New Roman"/>
          <w:sz w:val="24"/>
          <w:szCs w:val="28"/>
        </w:rPr>
        <w:t>ř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ád, odbavení cestujících na letišti, služby)</w:t>
      </w:r>
    </w:p>
    <w:p w14:paraId="681A2B35" w14:textId="77777777" w:rsidR="002B3DB2" w:rsidRDefault="002B3DB2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16A8535" w14:textId="39FA7A53" w:rsidR="00AB3E31" w:rsidRPr="00AB3E31" w:rsidRDefault="00AB3E31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Železniční doprava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(výhody a nevýhody, materiální základna, dopravní ceniny, jízdní řád, služby)</w:t>
      </w:r>
    </w:p>
    <w:p w14:paraId="7C1BCBE8" w14:textId="77777777" w:rsidR="00AB3E31" w:rsidRPr="002B3DB2" w:rsidRDefault="00AB3E31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F2CBCCD" w14:textId="6CD1F3DB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Silniční doprava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(výhody a nevýhody, materiální základna, dopravní ceniny, jízdní řád, služby)</w:t>
      </w:r>
    </w:p>
    <w:p w14:paraId="4D8500C9" w14:textId="77777777" w:rsidR="00AB3E31" w:rsidRDefault="00AB3E31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DDA9654" w14:textId="77777777" w:rsidR="00800305" w:rsidRPr="00800305" w:rsidRDefault="00800305" w:rsidP="00800305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5C5ED14" w14:textId="77777777" w:rsidR="00800305" w:rsidRPr="00800305" w:rsidRDefault="00800305" w:rsidP="00800305">
      <w:pPr>
        <w:pStyle w:val="Odstavecseseznamem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30542E" w14:textId="77777777" w:rsidR="00800305" w:rsidRPr="00800305" w:rsidRDefault="00800305" w:rsidP="00800305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71877D6" w14:textId="0AB77C83" w:rsidR="00AB3E31" w:rsidRPr="00AB3E31" w:rsidRDefault="00F53EE9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Vodní doprava, služby ostatních druhů dopravy </w:t>
      </w:r>
      <w:r w:rsidR="00AB3E31" w:rsidRPr="00AB3E31">
        <w:rPr>
          <w:rFonts w:ascii="Times New Roman" w:eastAsia="Times New Roman" w:hAnsi="Times New Roman" w:cs="Times New Roman"/>
          <w:sz w:val="24"/>
          <w:szCs w:val="28"/>
        </w:rPr>
        <w:t>(výhody a nevýhody, materiální základna, dopravní ceniny, jízdní řád, služby</w:t>
      </w:r>
      <w:r>
        <w:rPr>
          <w:rFonts w:ascii="Times New Roman" w:eastAsia="Times New Roman" w:hAnsi="Times New Roman" w:cs="Times New Roman"/>
          <w:sz w:val="24"/>
          <w:szCs w:val="28"/>
        </w:rPr>
        <w:t>, ostatní druhy dopravy</w:t>
      </w:r>
      <w:r w:rsidR="00AB3E31"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418CC323" w14:textId="77777777" w:rsidR="00AB3E31" w:rsidRDefault="00AB3E31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3C97B" w14:textId="3B242092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Pasové</w:t>
      </w:r>
      <w:r w:rsidR="00AB3E31"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vízové</w:t>
      </w:r>
      <w:r w:rsidR="00AB3E31"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služby</w:t>
      </w:r>
      <w:r w:rsidR="00F53EE9">
        <w:rPr>
          <w:rFonts w:ascii="Times New Roman" w:eastAsia="Times New Roman" w:hAnsi="Times New Roman" w:cs="Times New Roman"/>
          <w:b/>
          <w:sz w:val="28"/>
          <w:szCs w:val="28"/>
        </w:rPr>
        <w:t>, zdravotní opatření, konzulární pomoc</w:t>
      </w: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(cestovní doklady a cestovní dokumenty, vydávání víz, Schenge</w:t>
      </w:r>
      <w:r w:rsidR="00AB3E31" w:rsidRPr="00AB3E31">
        <w:rPr>
          <w:rFonts w:ascii="Times New Roman" w:eastAsia="Times New Roman" w:hAnsi="Times New Roman" w:cs="Times New Roman"/>
          <w:sz w:val="24"/>
          <w:szCs w:val="28"/>
        </w:rPr>
        <w:t>nská dohoda a schengenské vízum</w:t>
      </w:r>
      <w:r w:rsidR="00F53EE9">
        <w:rPr>
          <w:rFonts w:ascii="Times New Roman" w:eastAsia="Times New Roman" w:hAnsi="Times New Roman" w:cs="Times New Roman"/>
          <w:sz w:val="24"/>
          <w:szCs w:val="28"/>
        </w:rPr>
        <w:t>, zdravotní opatření, konzulární pomoc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436558B0" w14:textId="77777777" w:rsidR="007D688C" w:rsidRPr="002B3DB2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1D4D600" w14:textId="13BD79D6" w:rsidR="00AB3E31" w:rsidRPr="00AB3E31" w:rsidRDefault="00AB3E31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Celní a směnárenské služby</w:t>
      </w:r>
      <w:r w:rsidR="00747BF2">
        <w:rPr>
          <w:rFonts w:ascii="Times New Roman" w:eastAsia="Times New Roman" w:hAnsi="Times New Roman" w:cs="Times New Roman"/>
          <w:b/>
          <w:sz w:val="28"/>
          <w:szCs w:val="28"/>
        </w:rPr>
        <w:t>, pojišťovací služby</w:t>
      </w: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(clo, valuty, devizy, směnárenská místa, kurzovní lístek</w:t>
      </w:r>
      <w:r w:rsidR="00747BF2">
        <w:rPr>
          <w:rFonts w:ascii="Times New Roman" w:eastAsia="Times New Roman" w:hAnsi="Times New Roman" w:cs="Times New Roman"/>
          <w:sz w:val="24"/>
          <w:szCs w:val="28"/>
        </w:rPr>
        <w:t>, pojišťovací služby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46B03B04" w14:textId="77777777" w:rsidR="00AB3E31" w:rsidRDefault="00AB3E31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82C16" w14:textId="5D3A0102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Historie</w:t>
      </w:r>
      <w:r w:rsidR="00F53EE9">
        <w:rPr>
          <w:rFonts w:ascii="Times New Roman" w:eastAsia="Times New Roman" w:hAnsi="Times New Roman" w:cs="Times New Roman"/>
          <w:b/>
          <w:sz w:val="28"/>
          <w:szCs w:val="28"/>
        </w:rPr>
        <w:t xml:space="preserve"> a současnost</w:t>
      </w: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průvodcovské činnosti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(historie průvodcovské činnosti od starověku po současnost)</w:t>
      </w:r>
    </w:p>
    <w:p w14:paraId="2E8FFACC" w14:textId="77777777" w:rsidR="007D688C" w:rsidRPr="004D6D95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4951D6D" w14:textId="3BF8BF5F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Osobnost průvodce a řešení mimořádných událostí</w:t>
      </w:r>
      <w:r w:rsidR="00E83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3841" w:rsidRPr="00E838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3841" w:rsidRPr="00E83841">
        <w:rPr>
          <w:rFonts w:ascii="Times New Roman" w:eastAsia="Times New Roman" w:hAnsi="Times New Roman" w:cs="Times New Roman"/>
          <w:sz w:val="24"/>
          <w:szCs w:val="28"/>
        </w:rPr>
        <w:t xml:space="preserve">příprava průvodce </w:t>
      </w:r>
      <w:r w:rsidR="00E83841">
        <w:rPr>
          <w:rFonts w:ascii="Times New Roman" w:eastAsia="Times New Roman" w:hAnsi="Times New Roman" w:cs="Times New Roman"/>
          <w:sz w:val="24"/>
          <w:szCs w:val="28"/>
        </w:rPr>
        <w:t>na provádění návštěvníků, osobní výbava průvodce, povinnosti průvodce, řešení mimořádných událostí)</w:t>
      </w:r>
    </w:p>
    <w:p w14:paraId="4796DD14" w14:textId="77777777" w:rsidR="007D688C" w:rsidRPr="004D6D95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1AC1320" w14:textId="2D3CBF07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Příprava průvodce na zájezd a vyúčtování zájezdu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</w:t>
      </w:r>
      <w:r w:rsidR="00E83841">
        <w:rPr>
          <w:rFonts w:ascii="Times New Roman" w:eastAsia="Times New Roman" w:hAnsi="Times New Roman" w:cs="Times New Roman"/>
          <w:sz w:val="24"/>
          <w:szCs w:val="28"/>
        </w:rPr>
        <w:t xml:space="preserve">informační minimum,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topografická, chronologická a psychologická příprava, převzetí zájezdu průvodcem, </w:t>
      </w:r>
      <w:r w:rsidR="00E83841">
        <w:rPr>
          <w:rFonts w:ascii="Times New Roman" w:eastAsia="Times New Roman" w:hAnsi="Times New Roman" w:cs="Times New Roman"/>
          <w:sz w:val="24"/>
          <w:szCs w:val="28"/>
        </w:rPr>
        <w:t xml:space="preserve">vyhodnocení a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vyúčtování zájezdu)</w:t>
      </w:r>
    </w:p>
    <w:p w14:paraId="41665159" w14:textId="77777777" w:rsidR="007D688C" w:rsidRPr="004D6D95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D4B88F2" w14:textId="6EC10DD2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Organizace hotelnictví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(struktura a klasifikace ubytovacích zařízení</w:t>
      </w:r>
      <w:r w:rsidR="00E83841">
        <w:rPr>
          <w:rFonts w:ascii="Times New Roman" w:eastAsia="Times New Roman" w:hAnsi="Times New Roman" w:cs="Times New Roman"/>
          <w:sz w:val="24"/>
          <w:szCs w:val="28"/>
        </w:rPr>
        <w:t>, asociace a organizace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5D16C94" w14:textId="77777777" w:rsidR="007D688C" w:rsidRPr="004D6D95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E3F3A3C" w14:textId="6B68E67C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Moderní formy řízení hotelu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(hotelové řetězce, </w:t>
      </w:r>
      <w:proofErr w:type="spellStart"/>
      <w:r w:rsidRPr="00AB3E31">
        <w:rPr>
          <w:rFonts w:ascii="Times New Roman" w:eastAsia="Times New Roman" w:hAnsi="Times New Roman" w:cs="Times New Roman"/>
          <w:sz w:val="24"/>
          <w:szCs w:val="28"/>
        </w:rPr>
        <w:t>franchising</w:t>
      </w:r>
      <w:proofErr w:type="spellEnd"/>
      <w:r w:rsidRPr="00AB3E31">
        <w:rPr>
          <w:rFonts w:ascii="Times New Roman" w:eastAsia="Times New Roman" w:hAnsi="Times New Roman" w:cs="Times New Roman"/>
          <w:sz w:val="24"/>
          <w:szCs w:val="28"/>
        </w:rPr>
        <w:t>, outsourcing, green management)</w:t>
      </w:r>
    </w:p>
    <w:p w14:paraId="0AAA1326" w14:textId="77777777" w:rsidR="007D688C" w:rsidRPr="004D6D95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A92FB7F" w14:textId="77777777" w:rsidR="00800305" w:rsidRPr="00800305" w:rsidRDefault="00800305" w:rsidP="00800305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3C70882" w14:textId="77777777" w:rsidR="00800305" w:rsidRPr="00800305" w:rsidRDefault="00800305" w:rsidP="00800305">
      <w:pPr>
        <w:pStyle w:val="Odstavecseseznamem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6639A" w14:textId="77777777" w:rsidR="00800305" w:rsidRPr="00800305" w:rsidRDefault="00800305" w:rsidP="00800305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49ECD06" w14:textId="77777777" w:rsidR="00800305" w:rsidRPr="00800305" w:rsidRDefault="00800305" w:rsidP="00800305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9AD5C51" w14:textId="1077F280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Housekeeping</w:t>
      </w:r>
      <w:proofErr w:type="spellEnd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(činnost hotelové hospodyně a její pracovní náplň, spolupráce hotelové hospodyně s vedoucím recepce, kategorie hotelových pokojů, zařízení hotelového pokoje, hotelové pokoje se zvláštním režimem)</w:t>
      </w:r>
    </w:p>
    <w:p w14:paraId="4ABB5C27" w14:textId="77777777" w:rsidR="007D688C" w:rsidRPr="004D6D95" w:rsidRDefault="007D688C" w:rsidP="00AB3E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0CB1E03" w14:textId="2D777710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Ostatní služby hotelu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(MICE akce, </w:t>
      </w:r>
      <w:proofErr w:type="spellStart"/>
      <w:r w:rsidRPr="00AB3E31">
        <w:rPr>
          <w:rFonts w:ascii="Times New Roman" w:eastAsia="Times New Roman" w:hAnsi="Times New Roman" w:cs="Times New Roman"/>
          <w:sz w:val="24"/>
          <w:szCs w:val="28"/>
        </w:rPr>
        <w:t>leisure</w:t>
      </w:r>
      <w:proofErr w:type="spellEnd"/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AB3E31">
        <w:rPr>
          <w:rFonts w:ascii="Times New Roman" w:eastAsia="Times New Roman" w:hAnsi="Times New Roman" w:cs="Times New Roman"/>
          <w:sz w:val="24"/>
          <w:szCs w:val="28"/>
        </w:rPr>
        <w:t>wellness</w:t>
      </w:r>
      <w:proofErr w:type="spellEnd"/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 &amp; </w:t>
      </w:r>
      <w:proofErr w:type="spellStart"/>
      <w:r w:rsidRPr="00AB3E31">
        <w:rPr>
          <w:rFonts w:ascii="Times New Roman" w:eastAsia="Times New Roman" w:hAnsi="Times New Roman" w:cs="Times New Roman"/>
          <w:sz w:val="24"/>
          <w:szCs w:val="28"/>
        </w:rPr>
        <w:t>spa</w:t>
      </w:r>
      <w:proofErr w:type="spellEnd"/>
      <w:r w:rsidRPr="00AB3E31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5B4B0466" w14:textId="77777777" w:rsidR="007D688C" w:rsidRPr="004D6D95" w:rsidRDefault="007D688C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7F49671" w14:textId="587CCDB1" w:rsidR="007D688C" w:rsidRP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Front a </w:t>
      </w:r>
      <w:proofErr w:type="spellStart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back</w:t>
      </w:r>
      <w:proofErr w:type="spellEnd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office</w:t>
      </w:r>
      <w:proofErr w:type="spellEnd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(hotelová hala, recepce, pracovníci na daném úseku, dokumentace na daném úseku)</w:t>
      </w:r>
    </w:p>
    <w:p w14:paraId="2D3C61A4" w14:textId="77777777" w:rsidR="007D688C" w:rsidRPr="004D6D95" w:rsidRDefault="007D688C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FF63D41" w14:textId="3FA19350" w:rsidR="00AB3E31" w:rsidRDefault="00CE7966" w:rsidP="00AB3E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Food and </w:t>
      </w:r>
      <w:proofErr w:type="spellStart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>Beverage</w:t>
      </w:r>
      <w:proofErr w:type="spellEnd"/>
      <w:r w:rsidRPr="00AB3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(rozdělení</w:t>
      </w:r>
      <w:r w:rsidR="00A723E2">
        <w:rPr>
          <w:rFonts w:ascii="Times New Roman" w:eastAsia="Times New Roman" w:hAnsi="Times New Roman" w:cs="Times New Roman"/>
          <w:sz w:val="24"/>
          <w:szCs w:val="28"/>
        </w:rPr>
        <w:t xml:space="preserve"> – výrobní část, odbytová část, zásobování a skladování, 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>charakteristika, jídelní a</w:t>
      </w:r>
      <w:r w:rsidR="00A723E2">
        <w:rPr>
          <w:rFonts w:ascii="Times New Roman" w:eastAsia="Times New Roman" w:hAnsi="Times New Roman" w:cs="Times New Roman"/>
          <w:sz w:val="24"/>
          <w:szCs w:val="28"/>
        </w:rPr>
        <w:t xml:space="preserve"> nápojové</w:t>
      </w:r>
      <w:r w:rsidRPr="00AB3E31">
        <w:rPr>
          <w:rFonts w:ascii="Times New Roman" w:eastAsia="Times New Roman" w:hAnsi="Times New Roman" w:cs="Times New Roman"/>
          <w:sz w:val="24"/>
          <w:szCs w:val="28"/>
        </w:rPr>
        <w:t xml:space="preserve"> lístky, jednotliví pracovníci na daném úseku)</w:t>
      </w:r>
    </w:p>
    <w:p w14:paraId="3DFDB1F5" w14:textId="77777777" w:rsidR="00A723E2" w:rsidRDefault="00A723E2" w:rsidP="00AB3E3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447F2F5" w14:textId="2D4BFDC1" w:rsidR="00AB3E31" w:rsidRDefault="00C539BC" w:rsidP="00AB3E31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hAnsi="Times New Roman" w:cs="Times New Roman"/>
          <w:sz w:val="24"/>
        </w:rPr>
        <w:t xml:space="preserve">Témata jsou platná </w:t>
      </w:r>
      <w:r w:rsidR="008D01F8" w:rsidRPr="00AB3E31">
        <w:rPr>
          <w:rFonts w:ascii="Times New Roman" w:hAnsi="Times New Roman" w:cs="Times New Roman"/>
          <w:sz w:val="24"/>
        </w:rPr>
        <w:t>od jarního termínu 202</w:t>
      </w:r>
      <w:r w:rsidR="001A48E9">
        <w:rPr>
          <w:rFonts w:ascii="Times New Roman" w:hAnsi="Times New Roman" w:cs="Times New Roman"/>
          <w:sz w:val="24"/>
        </w:rPr>
        <w:t>5</w:t>
      </w:r>
      <w:r w:rsidR="008D01F8" w:rsidRPr="00AB3E31">
        <w:rPr>
          <w:rFonts w:ascii="Times New Roman" w:hAnsi="Times New Roman" w:cs="Times New Roman"/>
          <w:sz w:val="24"/>
        </w:rPr>
        <w:t>.</w:t>
      </w:r>
    </w:p>
    <w:p w14:paraId="0B99BFCE" w14:textId="77777777" w:rsidR="005238D2" w:rsidRDefault="005238D2" w:rsidP="00AB3E3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727CE" w14:textId="46AD90D3" w:rsidR="00AB3E31" w:rsidRDefault="001A48E9" w:rsidP="00AB3E3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Kroměříž 9. září 2024</w:t>
      </w:r>
      <w:r w:rsidR="00AB3E31">
        <w:rPr>
          <w:rFonts w:ascii="Times New Roman" w:hAnsi="Times New Roman" w:cs="Times New Roman"/>
          <w:sz w:val="24"/>
          <w:szCs w:val="24"/>
        </w:rPr>
        <w:tab/>
      </w:r>
      <w:r w:rsidR="00AB3E31">
        <w:rPr>
          <w:rFonts w:ascii="Times New Roman" w:hAnsi="Times New Roman" w:cs="Times New Roman"/>
          <w:sz w:val="24"/>
          <w:szCs w:val="24"/>
        </w:rPr>
        <w:tab/>
      </w:r>
    </w:p>
    <w:p w14:paraId="166915FA" w14:textId="77777777" w:rsidR="00AB3E31" w:rsidRDefault="00AB3E31" w:rsidP="00AB3E3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A2E30" w14:textId="77777777" w:rsidR="00AB3E31" w:rsidRDefault="00AB3E31" w:rsidP="00AB3E31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01F8" w:rsidRPr="00AB3E31">
        <w:rPr>
          <w:rFonts w:ascii="Times New Roman" w:hAnsi="Times New Roman" w:cs="Times New Roman"/>
          <w:sz w:val="24"/>
          <w:szCs w:val="24"/>
        </w:rPr>
        <w:t>gr. Ivana Hašová v. r.</w:t>
      </w:r>
    </w:p>
    <w:p w14:paraId="709E917D" w14:textId="6D2A9A29" w:rsidR="008D01F8" w:rsidRPr="00AB3E31" w:rsidRDefault="008D01F8" w:rsidP="00AB3E31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31">
        <w:rPr>
          <w:rFonts w:ascii="Times New Roman" w:hAnsi="Times New Roman" w:cs="Times New Roman"/>
          <w:sz w:val="24"/>
          <w:szCs w:val="24"/>
        </w:rPr>
        <w:t>ředitelka školy</w:t>
      </w:r>
    </w:p>
    <w:p w14:paraId="540CD764" w14:textId="77777777" w:rsidR="007D688C" w:rsidRPr="002B3DB2" w:rsidRDefault="007D688C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FF49E" w14:textId="77777777" w:rsidR="007D688C" w:rsidRPr="002B3DB2" w:rsidRDefault="007D688C" w:rsidP="00AB3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688C" w:rsidRPr="002B3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28DC" w14:textId="77777777" w:rsidR="004452DE" w:rsidRDefault="004452DE" w:rsidP="00144FEF">
      <w:pPr>
        <w:spacing w:after="0" w:line="240" w:lineRule="auto"/>
      </w:pPr>
      <w:r>
        <w:separator/>
      </w:r>
    </w:p>
  </w:endnote>
  <w:endnote w:type="continuationSeparator" w:id="0">
    <w:p w14:paraId="0F0F394F" w14:textId="77777777" w:rsidR="004452DE" w:rsidRDefault="004452DE" w:rsidP="0014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196168"/>
      <w:docPartObj>
        <w:docPartGallery w:val="Page Numbers (Bottom of Page)"/>
        <w:docPartUnique/>
      </w:docPartObj>
    </w:sdtPr>
    <w:sdtEndPr/>
    <w:sdtContent>
      <w:p w14:paraId="24E49EA0" w14:textId="0D3A3079" w:rsidR="00144FEF" w:rsidRDefault="00144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8E9">
          <w:rPr>
            <w:noProof/>
          </w:rPr>
          <w:t>2</w:t>
        </w:r>
        <w:r>
          <w:fldChar w:fldCharType="end"/>
        </w:r>
      </w:p>
    </w:sdtContent>
  </w:sdt>
  <w:p w14:paraId="71A61DF0" w14:textId="77777777" w:rsidR="00144FEF" w:rsidRDefault="00144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589F" w14:textId="77777777" w:rsidR="004452DE" w:rsidRDefault="004452DE" w:rsidP="00144FEF">
      <w:pPr>
        <w:spacing w:after="0" w:line="240" w:lineRule="auto"/>
      </w:pPr>
      <w:r>
        <w:separator/>
      </w:r>
    </w:p>
  </w:footnote>
  <w:footnote w:type="continuationSeparator" w:id="0">
    <w:p w14:paraId="0FA34169" w14:textId="77777777" w:rsidR="004452DE" w:rsidRDefault="004452DE" w:rsidP="0014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DBBD" w14:textId="6CF323B4" w:rsidR="00AB3E31" w:rsidRDefault="00AB3E31" w:rsidP="00AB3E31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3B0A8" wp14:editId="6C22B76A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802005" cy="457200"/>
          <wp:effectExtent l="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8"/>
        <w:szCs w:val="28"/>
      </w:rPr>
      <w:t>Maturitní témata</w:t>
    </w:r>
    <w:r w:rsidRPr="002B3DB2">
      <w:rPr>
        <w:rFonts w:ascii="Times New Roman" w:eastAsia="Times New Roman" w:hAnsi="Times New Roman" w:cs="Times New Roman"/>
        <w:b/>
        <w:sz w:val="28"/>
        <w:szCs w:val="28"/>
      </w:rPr>
      <w:t xml:space="preserve"> – Teoretická zkouška z odborných předmětů hotelnictví</w:t>
    </w:r>
  </w:p>
  <w:p w14:paraId="6EAFCEA1" w14:textId="77777777" w:rsidR="00AB3E31" w:rsidRDefault="00AB3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4B8"/>
    <w:multiLevelType w:val="hybridMultilevel"/>
    <w:tmpl w:val="27344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EB6"/>
    <w:multiLevelType w:val="hybridMultilevel"/>
    <w:tmpl w:val="58366228"/>
    <w:lvl w:ilvl="0" w:tplc="23C0D56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4657"/>
    <w:multiLevelType w:val="hybridMultilevel"/>
    <w:tmpl w:val="73866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8C"/>
    <w:rsid w:val="000641B8"/>
    <w:rsid w:val="00144FEF"/>
    <w:rsid w:val="001A48E9"/>
    <w:rsid w:val="00237EF9"/>
    <w:rsid w:val="002B3DB2"/>
    <w:rsid w:val="00337A68"/>
    <w:rsid w:val="004452DE"/>
    <w:rsid w:val="004D6D95"/>
    <w:rsid w:val="005238D2"/>
    <w:rsid w:val="005A183B"/>
    <w:rsid w:val="007114AE"/>
    <w:rsid w:val="00747BF2"/>
    <w:rsid w:val="007D688C"/>
    <w:rsid w:val="00800305"/>
    <w:rsid w:val="0082275C"/>
    <w:rsid w:val="008D01F8"/>
    <w:rsid w:val="009333FC"/>
    <w:rsid w:val="00945F27"/>
    <w:rsid w:val="00A1531F"/>
    <w:rsid w:val="00A511E2"/>
    <w:rsid w:val="00A723E2"/>
    <w:rsid w:val="00A979DE"/>
    <w:rsid w:val="00AB3E31"/>
    <w:rsid w:val="00AE3824"/>
    <w:rsid w:val="00C2395E"/>
    <w:rsid w:val="00C539BC"/>
    <w:rsid w:val="00CE7966"/>
    <w:rsid w:val="00E4732C"/>
    <w:rsid w:val="00E477D4"/>
    <w:rsid w:val="00E83841"/>
    <w:rsid w:val="00F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15E58"/>
  <w15:docId w15:val="{BF4FEC0C-9AFC-4DDB-A6E4-02E0784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1E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B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FEF"/>
  </w:style>
  <w:style w:type="paragraph" w:styleId="Zpat">
    <w:name w:val="footer"/>
    <w:basedOn w:val="Normln"/>
    <w:link w:val="ZpatChar"/>
    <w:uiPriority w:val="99"/>
    <w:unhideWhenUsed/>
    <w:rsid w:val="0014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FEF"/>
  </w:style>
  <w:style w:type="paragraph" w:styleId="Odstavecseseznamem">
    <w:name w:val="List Paragraph"/>
    <w:basedOn w:val="Normln"/>
    <w:uiPriority w:val="34"/>
    <w:qFormat/>
    <w:rsid w:val="00AB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C779-DA33-4760-AEA6-6D73B591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Zezuláková</dc:creator>
  <cp:lastModifiedBy>Věra Zezuláková</cp:lastModifiedBy>
  <cp:revision>2</cp:revision>
  <cp:lastPrinted>2018-04-26T11:49:00Z</cp:lastPrinted>
  <dcterms:created xsi:type="dcterms:W3CDTF">2024-12-18T08:36:00Z</dcterms:created>
  <dcterms:modified xsi:type="dcterms:W3CDTF">2024-12-18T08:36:00Z</dcterms:modified>
</cp:coreProperties>
</file>